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pacing w:val="-8"/>
          <w:sz w:val="32"/>
          <w:szCs w:val="32"/>
        </w:rPr>
        <w:t>附件3：</w:t>
      </w:r>
    </w:p>
    <w:p>
      <w:pPr>
        <w:snapToGrid w:val="0"/>
        <w:spacing w:line="580" w:lineRule="exact"/>
        <w:jc w:val="center"/>
        <w:rPr>
          <w:rFonts w:hint="eastAsia" w:ascii="宋体" w:hAnsi="宋体"/>
          <w:b/>
          <w:w w:val="95"/>
          <w:sz w:val="36"/>
          <w:szCs w:val="36"/>
        </w:rPr>
      </w:pPr>
      <w:r>
        <w:rPr>
          <w:rFonts w:hint="eastAsia" w:ascii="宋体" w:hAnsi="宋体"/>
          <w:b/>
          <w:w w:val="95"/>
          <w:sz w:val="36"/>
          <w:szCs w:val="36"/>
        </w:rPr>
        <w:t>酒店位置及自行前往交通方案</w:t>
      </w:r>
    </w:p>
    <w:p>
      <w:pPr>
        <w:snapToGrid w:val="0"/>
        <w:spacing w:line="58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3858260" cy="3839845"/>
            <wp:effectExtent l="0" t="0" r="8890" b="8255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383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exact"/>
        <w:rPr>
          <w:rFonts w:hint="eastAsia" w:ascii="宋体" w:hAnsi="宋体"/>
          <w:spacing w:val="-20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pacing w:val="-20"/>
          <w:sz w:val="24"/>
        </w:rPr>
        <w:t xml:space="preserve"> </w:t>
      </w:r>
      <w:r>
        <w:rPr>
          <w:rFonts w:hint="eastAsia" w:ascii="仿宋" w:hAnsi="仿宋" w:eastAsia="仿宋"/>
          <w:b/>
          <w:spacing w:val="-20"/>
          <w:sz w:val="28"/>
          <w:szCs w:val="28"/>
        </w:rPr>
        <w:t>1、会议酒店距长沙黄花国际机场60分钟车程；距离长沙高铁南站60分钟车程；距离长沙火车站60分钟车程。</w:t>
      </w:r>
    </w:p>
    <w:p>
      <w:pPr>
        <w:widowControl/>
        <w:shd w:val="clear" w:color="auto" w:fill="FFFFFF"/>
        <w:spacing w:line="360" w:lineRule="exact"/>
        <w:ind w:right="-506" w:rightChars="-241" w:firstLine="473" w:firstLineChars="196"/>
        <w:jc w:val="left"/>
        <w:rPr>
          <w:rFonts w:hint="eastAsia" w:ascii="仿宋" w:hAnsi="仿宋" w:eastAsia="仿宋"/>
          <w:b/>
          <w:spacing w:val="-20"/>
          <w:sz w:val="28"/>
          <w:szCs w:val="28"/>
        </w:rPr>
      </w:pPr>
      <w:r>
        <w:rPr>
          <w:rFonts w:hint="eastAsia" w:ascii="仿宋" w:hAnsi="仿宋" w:eastAsia="仿宋"/>
          <w:b/>
          <w:spacing w:val="-20"/>
          <w:sz w:val="28"/>
          <w:szCs w:val="28"/>
        </w:rPr>
        <w:t>2、</w:t>
      </w:r>
      <w:r>
        <w:rPr>
          <w:rFonts w:ascii="仿宋" w:hAnsi="仿宋" w:eastAsia="仿宋" w:cs="Arial"/>
          <w:b/>
          <w:vanish/>
          <w:spacing w:val="-20"/>
          <w:sz w:val="28"/>
          <w:szCs w:val="28"/>
        </w:rPr>
        <w:t>长沙黄花国际机场长沙黄花国际机场</w:t>
      </w:r>
      <w:r>
        <w:rPr>
          <w:rFonts w:hint="eastAsia" w:ascii="仿宋" w:hAnsi="仿宋" w:eastAsia="仿宋" w:cs="Arial"/>
          <w:b/>
          <w:spacing w:val="-20"/>
          <w:sz w:val="28"/>
          <w:szCs w:val="28"/>
        </w:rPr>
        <w:t xml:space="preserve">长沙黄花国际机场 ------ </w:t>
      </w:r>
      <w:r>
        <w:rPr>
          <w:rFonts w:ascii="仿宋" w:hAnsi="仿宋" w:eastAsia="仿宋" w:cs="Arial"/>
          <w:b/>
          <w:vanish/>
          <w:spacing w:val="-20"/>
          <w:sz w:val="28"/>
          <w:szCs w:val="28"/>
        </w:rPr>
        <w:t>铜官窑丽景酒</w:t>
      </w:r>
      <w:r>
        <w:rPr>
          <w:rFonts w:hint="eastAsia" w:ascii="仿宋" w:hAnsi="仿宋" w:eastAsia="仿宋" w:cs="Arial"/>
          <w:b/>
          <w:vanish/>
          <w:spacing w:val="-20"/>
          <w:sz w:val="28"/>
          <w:szCs w:val="28"/>
        </w:rPr>
        <w:t>----</w:t>
      </w:r>
      <w:r>
        <w:rPr>
          <w:rFonts w:hint="eastAsia" w:ascii="仿宋" w:hAnsi="仿宋" w:eastAsia="仿宋" w:cs="Arial"/>
          <w:b/>
          <w:spacing w:val="-20"/>
          <w:sz w:val="28"/>
          <w:szCs w:val="28"/>
        </w:rPr>
        <w:t>铜官窑新华联丽景酒店</w:t>
      </w:r>
    </w:p>
    <w:p>
      <w:pPr>
        <w:spacing w:line="360" w:lineRule="exact"/>
        <w:ind w:right="-687" w:rightChars="-327" w:firstLine="473" w:firstLineChars="196"/>
        <w:rPr>
          <w:rFonts w:hint="eastAsia" w:ascii="仿宋" w:hAnsi="仿宋" w:eastAsia="仿宋" w:cs="Arial"/>
          <w:b/>
          <w:spacing w:val="-20"/>
          <w:sz w:val="28"/>
          <w:szCs w:val="28"/>
        </w:rPr>
      </w:pPr>
      <w:r>
        <w:rPr>
          <w:rFonts w:hint="eastAsia" w:ascii="仿宋" w:hAnsi="仿宋" w:eastAsia="仿宋" w:cs="Arial"/>
          <w:b/>
          <w:spacing w:val="-20"/>
          <w:sz w:val="28"/>
          <w:szCs w:val="28"/>
        </w:rPr>
        <w:t>方案一：</w:t>
      </w:r>
      <w:r>
        <w:rPr>
          <w:rFonts w:ascii="仿宋" w:hAnsi="仿宋" w:eastAsia="仿宋" w:cs="Arial"/>
          <w:b/>
          <w:spacing w:val="-20"/>
          <w:sz w:val="28"/>
          <w:szCs w:val="28"/>
        </w:rPr>
        <w:t>打车约</w:t>
      </w:r>
      <w:r>
        <w:rPr>
          <w:rFonts w:hint="eastAsia" w:ascii="仿宋" w:hAnsi="仿宋" w:eastAsia="仿宋" w:cs="Arial"/>
          <w:b/>
          <w:spacing w:val="-20"/>
          <w:sz w:val="28"/>
          <w:szCs w:val="28"/>
        </w:rPr>
        <w:t>260</w:t>
      </w:r>
      <w:r>
        <w:rPr>
          <w:rFonts w:ascii="仿宋" w:hAnsi="仿宋" w:eastAsia="仿宋" w:cs="Arial"/>
          <w:b/>
          <w:spacing w:val="-20"/>
          <w:sz w:val="28"/>
          <w:szCs w:val="28"/>
        </w:rPr>
        <w:t>元 途经：长沙绕城高速、湘江北路收费约25元</w:t>
      </w:r>
    </w:p>
    <w:p>
      <w:pPr>
        <w:spacing w:line="360" w:lineRule="exact"/>
        <w:ind w:firstLine="473" w:firstLineChars="196"/>
        <w:rPr>
          <w:rFonts w:hint="eastAsia" w:ascii="仿宋" w:hAnsi="仿宋" w:eastAsia="仿宋" w:cs="Arial"/>
          <w:spacing w:val="-20"/>
          <w:sz w:val="28"/>
          <w:szCs w:val="28"/>
        </w:rPr>
      </w:pPr>
      <w:r>
        <w:rPr>
          <w:rFonts w:hint="eastAsia" w:ascii="仿宋" w:hAnsi="仿宋" w:eastAsia="仿宋" w:cs="Arial"/>
          <w:b/>
          <w:spacing w:val="-20"/>
          <w:sz w:val="28"/>
          <w:szCs w:val="28"/>
        </w:rPr>
        <w:t>方案二：地铁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Arial"/>
          <w:spacing w:val="-20"/>
          <w:sz w:val="28"/>
          <w:szCs w:val="28"/>
        </w:rPr>
      </w:pPr>
      <w:r>
        <w:rPr>
          <w:rFonts w:hint="eastAsia" w:ascii="仿宋" w:hAnsi="仿宋" w:eastAsia="仿宋" w:cs="Arial"/>
          <w:spacing w:val="-20"/>
          <w:sz w:val="28"/>
          <w:szCs w:val="28"/>
        </w:rPr>
        <w:t>乘坐机场磁悬浮到长沙南站转乘地铁2号线，乘坐地铁2号线到五一广场站转乘地铁1号线，乘坐地铁1号线到开福区政府站下步行100米到汽车北站乘坐409路到望城船厂站下车，从望城船厂站下车步行220米换成W103路到铜官窑遗址公园下车继续步行2公里到达铜官窑新华联丽景酒店。</w:t>
      </w:r>
    </w:p>
    <w:p>
      <w:pPr>
        <w:spacing w:line="360" w:lineRule="exact"/>
        <w:ind w:firstLine="473" w:firstLineChars="196"/>
        <w:rPr>
          <w:rFonts w:hint="eastAsia" w:ascii="仿宋" w:hAnsi="仿宋" w:eastAsia="仿宋" w:cs="Arial"/>
          <w:b/>
          <w:spacing w:val="-20"/>
          <w:sz w:val="28"/>
          <w:szCs w:val="28"/>
        </w:rPr>
      </w:pPr>
      <w:r>
        <w:rPr>
          <w:rFonts w:hint="eastAsia" w:ascii="仿宋" w:hAnsi="仿宋" w:eastAsia="仿宋" w:cs="Arial"/>
          <w:b/>
          <w:spacing w:val="-20"/>
          <w:sz w:val="28"/>
          <w:szCs w:val="28"/>
        </w:rPr>
        <w:t xml:space="preserve">3、长沙高铁南站 ------ </w:t>
      </w:r>
      <w:r>
        <w:rPr>
          <w:rFonts w:ascii="仿宋" w:hAnsi="仿宋" w:eastAsia="仿宋" w:cs="Arial"/>
          <w:b/>
          <w:vanish/>
          <w:spacing w:val="-20"/>
          <w:sz w:val="28"/>
          <w:szCs w:val="28"/>
        </w:rPr>
        <w:t>铜官窑丽景酒</w:t>
      </w:r>
      <w:r>
        <w:rPr>
          <w:rFonts w:hint="eastAsia" w:ascii="仿宋" w:hAnsi="仿宋" w:eastAsia="仿宋" w:cs="Arial"/>
          <w:b/>
          <w:vanish/>
          <w:spacing w:val="-20"/>
          <w:sz w:val="28"/>
          <w:szCs w:val="28"/>
        </w:rPr>
        <w:t>----</w:t>
      </w:r>
      <w:r>
        <w:rPr>
          <w:rFonts w:hint="eastAsia" w:ascii="仿宋" w:hAnsi="仿宋" w:eastAsia="仿宋" w:cs="Arial"/>
          <w:b/>
          <w:spacing w:val="-20"/>
          <w:sz w:val="28"/>
          <w:szCs w:val="28"/>
        </w:rPr>
        <w:t>铜官窑新华联丽景酒店</w:t>
      </w:r>
    </w:p>
    <w:p>
      <w:pPr>
        <w:spacing w:line="360" w:lineRule="exact"/>
        <w:ind w:right="-1048" w:rightChars="-499" w:firstLine="473" w:firstLineChars="196"/>
        <w:rPr>
          <w:rFonts w:hint="eastAsia" w:ascii="仿宋" w:hAnsi="仿宋" w:eastAsia="仿宋" w:cs="Arial"/>
          <w:b/>
          <w:spacing w:val="-20"/>
          <w:sz w:val="28"/>
          <w:szCs w:val="28"/>
        </w:rPr>
      </w:pPr>
      <w:r>
        <w:rPr>
          <w:rFonts w:hint="eastAsia" w:ascii="仿宋" w:hAnsi="仿宋" w:eastAsia="仿宋" w:cs="Arial"/>
          <w:b/>
          <w:spacing w:val="-20"/>
          <w:sz w:val="28"/>
          <w:szCs w:val="28"/>
        </w:rPr>
        <w:t>方案一：打车约200元 途经：京港澳高速、长沙绕城高收费约15元</w:t>
      </w:r>
    </w:p>
    <w:p>
      <w:pPr>
        <w:spacing w:line="360" w:lineRule="exact"/>
        <w:ind w:firstLine="473" w:firstLineChars="196"/>
        <w:rPr>
          <w:rFonts w:hint="eastAsia" w:ascii="仿宋" w:hAnsi="仿宋" w:eastAsia="仿宋" w:cs="Arial"/>
          <w:b/>
          <w:spacing w:val="-20"/>
          <w:sz w:val="28"/>
          <w:szCs w:val="28"/>
        </w:rPr>
      </w:pPr>
      <w:r>
        <w:rPr>
          <w:rFonts w:hint="eastAsia" w:ascii="仿宋" w:hAnsi="仿宋" w:eastAsia="仿宋" w:cs="Arial"/>
          <w:b/>
          <w:spacing w:val="-20"/>
          <w:sz w:val="28"/>
          <w:szCs w:val="28"/>
        </w:rPr>
        <w:t>方案二：地铁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spacing w:val="-20"/>
          <w:sz w:val="28"/>
          <w:szCs w:val="28"/>
        </w:rPr>
        <w:t>乘坐地铁2号线到五一广场站转乘地铁1号线，乘坐地铁1号线到开福区政府站下步行100米到汽车北站乘坐409路到望城船厂站下车，从望城船厂站下车步行220米换成W103路到铜官窑遗址公园下车继续步行2公里到达铜官窑新华联丽景酒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3373A"/>
    <w:rsid w:val="6C4337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2018-11-09T09:50:00Z</dcterms:created>
  <dc:creator>Administrator</dc:creator>
  <cp:lastModifiedBy>Administrator</cp:lastModifiedBy>
  <dcterms:modified xsi:type="dcterms:W3CDTF">2018-11-09T09:51:15Z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